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1672D" w:rsidRPr="00A1672D" w:rsidP="00A1672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A1672D" w:rsidRPr="00A1672D" w:rsidP="00A1672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A1672D" w:rsidRPr="00A1672D" w:rsidP="00A1672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A1672D" w:rsidRPr="00A1672D" w:rsidP="00A1672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DD775F" w:rsidP="00DD759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99">
        <w:rPr>
          <w:rFonts w:ascii="Times New Roman" w:hAnsi="Times New Roman" w:cs="Times New Roman"/>
          <w:b/>
          <w:sz w:val="24"/>
          <w:szCs w:val="24"/>
        </w:rPr>
        <w:t>Art in the 20</w:t>
      </w:r>
      <w:r w:rsidRPr="00DD759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D7599">
        <w:rPr>
          <w:rFonts w:ascii="Times New Roman" w:hAnsi="Times New Roman" w:cs="Times New Roman"/>
          <w:b/>
          <w:sz w:val="24"/>
          <w:szCs w:val="24"/>
        </w:rPr>
        <w:t xml:space="preserve"> century</w:t>
      </w:r>
    </w:p>
    <w:p w:rsidR="00A1672D" w:rsidRPr="00DD7599" w:rsidP="00DD759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85BB0" w:rsidP="00DD75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85BB0">
        <w:rPr>
          <w:rFonts w:ascii="Times New Roman" w:hAnsi="Times New Roman" w:cs="Times New Roman"/>
          <w:sz w:val="24"/>
          <w:szCs w:val="24"/>
        </w:rPr>
        <w:t>Art is occasionally utilized as a m</w:t>
      </w:r>
      <w:r w:rsidR="00A1672D">
        <w:rPr>
          <w:rFonts w:ascii="Times New Roman" w:hAnsi="Times New Roman" w:cs="Times New Roman"/>
          <w:sz w:val="24"/>
          <w:szCs w:val="24"/>
        </w:rPr>
        <w:t>edium of public communication and</w:t>
      </w:r>
      <w:r w:rsidRPr="00485BB0">
        <w:rPr>
          <w:rFonts w:ascii="Times New Roman" w:hAnsi="Times New Roman" w:cs="Times New Roman"/>
          <w:sz w:val="24"/>
          <w:szCs w:val="24"/>
        </w:rPr>
        <w:t xml:space="preserve"> cultural and social activity. During the Cold War, art was used as a propaganda piece. Propaganda is described as disseminating ideas with the ex</w:t>
      </w:r>
      <w:r>
        <w:rPr>
          <w:rFonts w:ascii="Times New Roman" w:hAnsi="Times New Roman" w:cs="Times New Roman"/>
          <w:sz w:val="24"/>
          <w:szCs w:val="24"/>
        </w:rPr>
        <w:t xml:space="preserve">plicit goal of </w:t>
      </w:r>
      <w:r w:rsidRPr="00485BB0">
        <w:rPr>
          <w:rFonts w:ascii="Times New Roman" w:hAnsi="Times New Roman" w:cs="Times New Roman"/>
          <w:sz w:val="24"/>
          <w:szCs w:val="24"/>
        </w:rPr>
        <w:t>advancing one's caus</w:t>
      </w:r>
      <w:r>
        <w:rPr>
          <w:rFonts w:ascii="Times New Roman" w:hAnsi="Times New Roman" w:cs="Times New Roman"/>
          <w:sz w:val="24"/>
          <w:szCs w:val="24"/>
        </w:rPr>
        <w:t>e or harming an opposite cause</w:t>
      </w:r>
      <w:r w:rsidR="00157D50">
        <w:rPr>
          <w:rFonts w:ascii="Times New Roman" w:hAnsi="Times New Roman" w:cs="Times New Roman"/>
          <w:sz w:val="24"/>
          <w:szCs w:val="24"/>
        </w:rPr>
        <w:t xml:space="preserve"> (</w:t>
      </w:r>
      <w:r w:rsidR="00157D50">
        <w:rPr>
          <w:rFonts w:ascii="Times New Roman" w:hAnsi="Times New Roman" w:cs="Times New Roman"/>
          <w:sz w:val="24"/>
          <w:szCs w:val="24"/>
        </w:rPr>
        <w:t>Huckin</w:t>
      </w:r>
      <w:r w:rsidR="00157D50">
        <w:rPr>
          <w:rFonts w:ascii="Times New Roman" w:hAnsi="Times New Roman" w:cs="Times New Roman"/>
          <w:sz w:val="24"/>
          <w:szCs w:val="24"/>
        </w:rPr>
        <w:t xml:space="preserve"> 126</w:t>
      </w:r>
      <w:r w:rsidR="004B45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BB0">
        <w:t xml:space="preserve"> </w:t>
      </w:r>
      <w:r w:rsidRPr="00485BB0">
        <w:rPr>
          <w:rFonts w:ascii="Times New Roman" w:hAnsi="Times New Roman" w:cs="Times New Roman"/>
          <w:sz w:val="24"/>
          <w:szCs w:val="24"/>
        </w:rPr>
        <w:t>Many twentieth-century artists</w:t>
      </w:r>
      <w:r w:rsidRPr="00485BB0">
        <w:rPr>
          <w:rFonts w:ascii="Times New Roman" w:hAnsi="Times New Roman" w:cs="Times New Roman"/>
          <w:sz w:val="24"/>
          <w:szCs w:val="24"/>
        </w:rPr>
        <w:t xml:space="preserve"> used their art as a tool to engage in political agitation. Some designed posters for campaigns, such as political candidate races or fundraising events for civil rights groups.</w:t>
      </w:r>
      <w:r w:rsidR="00DD7599">
        <w:rPr>
          <w:rFonts w:ascii="Times New Roman" w:hAnsi="Times New Roman" w:cs="Times New Roman"/>
          <w:sz w:val="24"/>
          <w:szCs w:val="24"/>
        </w:rPr>
        <w:t xml:space="preserve"> Others composed music, designed buildings, engage in literature writing to convey the political turmoil happening in the 20</w:t>
      </w:r>
      <w:r w:rsidRPr="00DD7599" w:rsidR="00DD75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7599">
        <w:rPr>
          <w:rFonts w:ascii="Times New Roman" w:hAnsi="Times New Roman" w:cs="Times New Roman"/>
          <w:sz w:val="24"/>
          <w:szCs w:val="24"/>
        </w:rPr>
        <w:t xml:space="preserve"> century, as discussed in this paper.</w:t>
      </w:r>
    </w:p>
    <w:p w:rsidR="00DD7599" w:rsidP="00DD7599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D7599">
        <w:rPr>
          <w:rFonts w:ascii="Times New Roman" w:hAnsi="Times New Roman" w:cs="Times New Roman"/>
          <w:sz w:val="24"/>
          <w:szCs w:val="24"/>
        </w:rPr>
        <w:t>The two worlds of art and politics are inexorably intertwined.</w:t>
      </w:r>
      <w:r>
        <w:rPr>
          <w:rFonts w:ascii="Times New Roman" w:hAnsi="Times New Roman" w:cs="Times New Roman"/>
          <w:sz w:val="24"/>
          <w:szCs w:val="24"/>
        </w:rPr>
        <w:t xml:space="preserve"> For instance, </w:t>
      </w:r>
      <w:r w:rsidRPr="00DD7599">
        <w:rPr>
          <w:rFonts w:ascii="Times New Roman" w:hAnsi="Times New Roman" w:cs="Times New Roman"/>
          <w:sz w:val="24"/>
          <w:szCs w:val="24"/>
        </w:rPr>
        <w:t>During the Spanish Civil War, Picasso painted Guernica in reaction to a German bombardm</w:t>
      </w:r>
      <w:r w:rsidR="00210C8C">
        <w:rPr>
          <w:rFonts w:ascii="Times New Roman" w:hAnsi="Times New Roman" w:cs="Times New Roman"/>
          <w:sz w:val="24"/>
          <w:szCs w:val="24"/>
        </w:rPr>
        <w:t xml:space="preserve">ent of a Basque hamlet in 1937. </w:t>
      </w:r>
      <w:r w:rsidRPr="00DD7599">
        <w:rPr>
          <w:rFonts w:ascii="Times New Roman" w:hAnsi="Times New Roman" w:cs="Times New Roman"/>
          <w:sz w:val="24"/>
          <w:szCs w:val="24"/>
        </w:rPr>
        <w:t>Guernica is a powerful anti-war political symbol that depicts the cruelty of battle</w:t>
      </w:r>
      <w:r w:rsidR="00210C8C">
        <w:rPr>
          <w:rFonts w:ascii="Times New Roman" w:hAnsi="Times New Roman" w:cs="Times New Roman"/>
          <w:sz w:val="24"/>
          <w:szCs w:val="24"/>
        </w:rPr>
        <w:t xml:space="preserve"> (Chaia 9)</w:t>
      </w:r>
      <w:r w:rsidRPr="00DD7599">
        <w:rPr>
          <w:rFonts w:ascii="Times New Roman" w:hAnsi="Times New Roman" w:cs="Times New Roman"/>
          <w:sz w:val="24"/>
          <w:szCs w:val="24"/>
        </w:rPr>
        <w:t>.</w:t>
      </w:r>
      <w:r w:rsidRPr="00DD7599">
        <w:t xml:space="preserve"> </w:t>
      </w:r>
      <w:r w:rsidRPr="00DD7599">
        <w:rPr>
          <w:rFonts w:ascii="Times New Roman" w:hAnsi="Times New Roman" w:cs="Times New Roman"/>
          <w:sz w:val="24"/>
          <w:szCs w:val="24"/>
        </w:rPr>
        <w:t>A galloping horse, a dead soldier, a civilian with uplifted arms, a raging bull, and a mother with a lifeless kid appear deformed</w:t>
      </w:r>
      <w:r w:rsidRPr="00DD7599">
        <w:rPr>
          <w:rFonts w:ascii="Times New Roman" w:hAnsi="Times New Roman" w:cs="Times New Roman"/>
          <w:sz w:val="24"/>
          <w:szCs w:val="24"/>
        </w:rPr>
        <w:t xml:space="preserve"> in misery and devoured by anguish in the artwork.</w:t>
      </w:r>
      <w:r w:rsidR="00D97C09">
        <w:rPr>
          <w:rFonts w:ascii="Times New Roman" w:hAnsi="Times New Roman" w:cs="Times New Roman"/>
          <w:sz w:val="24"/>
          <w:szCs w:val="24"/>
        </w:rPr>
        <w:t xml:space="preserve"> In addition to that, </w:t>
      </w:r>
      <w:r w:rsidRPr="00D97C09" w:rsidR="00D97C09">
        <w:rPr>
          <w:rFonts w:ascii="Times New Roman" w:hAnsi="Times New Roman" w:cs="Times New Roman"/>
          <w:sz w:val="24"/>
          <w:szCs w:val="24"/>
        </w:rPr>
        <w:t xml:space="preserve">many cultures have observed a link involving </w:t>
      </w:r>
      <w:r w:rsidRPr="00D97C09" w:rsidR="009C4D5B">
        <w:rPr>
          <w:rFonts w:ascii="Times New Roman" w:hAnsi="Times New Roman" w:cs="Times New Roman"/>
          <w:sz w:val="24"/>
          <w:szCs w:val="24"/>
        </w:rPr>
        <w:t>composition</w:t>
      </w:r>
      <w:r w:rsidRPr="00D97C09" w:rsidR="00D97C09">
        <w:rPr>
          <w:rFonts w:ascii="Times New Roman" w:hAnsi="Times New Roman" w:cs="Times New Roman"/>
          <w:sz w:val="24"/>
          <w:szCs w:val="24"/>
        </w:rPr>
        <w:t xml:space="preserve"> and </w:t>
      </w:r>
      <w:r w:rsidRPr="00D97C09" w:rsidR="009C4D5B">
        <w:rPr>
          <w:rFonts w:ascii="Times New Roman" w:hAnsi="Times New Roman" w:cs="Times New Roman"/>
          <w:sz w:val="24"/>
          <w:szCs w:val="24"/>
        </w:rPr>
        <w:t>political affairs</w:t>
      </w:r>
      <w:r w:rsidRPr="00D97C09" w:rsidR="00D97C09">
        <w:rPr>
          <w:rFonts w:ascii="Times New Roman" w:hAnsi="Times New Roman" w:cs="Times New Roman"/>
          <w:sz w:val="24"/>
          <w:szCs w:val="24"/>
        </w:rPr>
        <w:t xml:space="preserve">, </w:t>
      </w:r>
      <w:r w:rsidRPr="00D97C09" w:rsidR="009C4D5B">
        <w:rPr>
          <w:rFonts w:ascii="Times New Roman" w:hAnsi="Times New Roman" w:cs="Times New Roman"/>
          <w:sz w:val="24"/>
          <w:szCs w:val="24"/>
        </w:rPr>
        <w:t>mostly</w:t>
      </w:r>
      <w:r w:rsidRPr="00D97C09" w:rsidR="00D97C09">
        <w:rPr>
          <w:rFonts w:ascii="Times New Roman" w:hAnsi="Times New Roman" w:cs="Times New Roman"/>
          <w:sz w:val="24"/>
          <w:szCs w:val="24"/>
        </w:rPr>
        <w:t xml:space="preserve"> political </w:t>
      </w:r>
      <w:r w:rsidRPr="00D97C09" w:rsidR="009C4D5B">
        <w:rPr>
          <w:rFonts w:ascii="Times New Roman" w:hAnsi="Times New Roman" w:cs="Times New Roman"/>
          <w:sz w:val="24"/>
          <w:szCs w:val="24"/>
        </w:rPr>
        <w:t>communication</w:t>
      </w:r>
      <w:r w:rsidRPr="00D97C09" w:rsidR="00D97C09">
        <w:rPr>
          <w:rFonts w:ascii="Times New Roman" w:hAnsi="Times New Roman" w:cs="Times New Roman"/>
          <w:sz w:val="24"/>
          <w:szCs w:val="24"/>
        </w:rPr>
        <w:t xml:space="preserve"> in </w:t>
      </w:r>
      <w:r w:rsidRPr="00D97C09" w:rsidR="009C4D5B">
        <w:rPr>
          <w:rFonts w:ascii="Times New Roman" w:hAnsi="Times New Roman" w:cs="Times New Roman"/>
          <w:sz w:val="24"/>
          <w:szCs w:val="24"/>
        </w:rPr>
        <w:t>melody</w:t>
      </w:r>
      <w:r w:rsidRPr="00D97C09" w:rsidR="00D97C09">
        <w:rPr>
          <w:rFonts w:ascii="Times New Roman" w:hAnsi="Times New Roman" w:cs="Times New Roman"/>
          <w:sz w:val="24"/>
          <w:szCs w:val="24"/>
        </w:rPr>
        <w:t xml:space="preserve">. </w:t>
      </w:r>
      <w:r w:rsidRPr="009C4D5B" w:rsidR="009C4D5B">
        <w:rPr>
          <w:rFonts w:ascii="Times New Roman" w:hAnsi="Times New Roman" w:cs="Times New Roman"/>
          <w:sz w:val="24"/>
          <w:szCs w:val="24"/>
        </w:rPr>
        <w:t xml:space="preserve">Anti-establishment or protest themes can be reflected in music, like anti-war </w:t>
      </w:r>
      <w:r w:rsidR="009C4D5B">
        <w:rPr>
          <w:rFonts w:ascii="Times New Roman" w:hAnsi="Times New Roman" w:cs="Times New Roman"/>
          <w:sz w:val="24"/>
          <w:szCs w:val="24"/>
        </w:rPr>
        <w:t xml:space="preserve">anthems, </w:t>
      </w:r>
      <w:r w:rsidRPr="00D97C09" w:rsidR="00D97C09">
        <w:rPr>
          <w:rFonts w:ascii="Times New Roman" w:hAnsi="Times New Roman" w:cs="Times New Roman"/>
          <w:sz w:val="24"/>
          <w:szCs w:val="24"/>
        </w:rPr>
        <w:t>but they may also communicate pro-establishment sentiments.</w:t>
      </w:r>
      <w:r w:rsidRPr="00325863" w:rsidR="00325863">
        <w:t xml:space="preserve"> </w:t>
      </w:r>
      <w:r w:rsidRPr="00325863" w:rsidR="00325863">
        <w:rPr>
          <w:rFonts w:ascii="Times New Roman" w:hAnsi="Times New Roman" w:cs="Times New Roman"/>
          <w:sz w:val="24"/>
          <w:szCs w:val="24"/>
        </w:rPr>
        <w:t>The composition "We Shall Overcome," a clarion call for the US Civil Rights Era, is possibly the most well-known example of political folk music</w:t>
      </w:r>
      <w:r w:rsidR="00210C8C">
        <w:rPr>
          <w:rFonts w:ascii="Times New Roman" w:hAnsi="Times New Roman" w:cs="Times New Roman"/>
          <w:sz w:val="24"/>
          <w:szCs w:val="24"/>
        </w:rPr>
        <w:t xml:space="preserve"> </w:t>
      </w:r>
      <w:r w:rsidR="00E3566E">
        <w:rPr>
          <w:rFonts w:ascii="Times New Roman" w:hAnsi="Times New Roman" w:cs="Times New Roman"/>
          <w:sz w:val="24"/>
          <w:szCs w:val="24"/>
        </w:rPr>
        <w:t>(Kelly 20)</w:t>
      </w:r>
      <w:r w:rsidRPr="00325863" w:rsidR="00325863">
        <w:rPr>
          <w:rFonts w:ascii="Times New Roman" w:hAnsi="Times New Roman" w:cs="Times New Roman"/>
          <w:sz w:val="24"/>
          <w:szCs w:val="24"/>
        </w:rPr>
        <w:t>.</w:t>
      </w:r>
      <w:r w:rsidRPr="00325863" w:rsidR="00325863">
        <w:t xml:space="preserve"> </w:t>
      </w:r>
      <w:r w:rsidRPr="00325863" w:rsidR="00325863">
        <w:rPr>
          <w:rFonts w:ascii="Times New Roman" w:hAnsi="Times New Roman" w:cs="Times New Roman"/>
          <w:sz w:val="24"/>
          <w:szCs w:val="24"/>
        </w:rPr>
        <w:t>Joan</w:t>
      </w:r>
      <w:r w:rsidR="00325863">
        <w:rPr>
          <w:rFonts w:ascii="Times New Roman" w:hAnsi="Times New Roman" w:cs="Times New Roman"/>
          <w:sz w:val="24"/>
          <w:szCs w:val="24"/>
        </w:rPr>
        <w:t xml:space="preserve"> Baez and Pete Seeger were </w:t>
      </w:r>
      <w:r w:rsidRPr="00325863" w:rsidR="00325863">
        <w:rPr>
          <w:rFonts w:ascii="Times New Roman" w:hAnsi="Times New Roman" w:cs="Times New Roman"/>
          <w:sz w:val="24"/>
          <w:szCs w:val="24"/>
        </w:rPr>
        <w:t>influential in</w:t>
      </w:r>
      <w:r w:rsidR="00325863">
        <w:rPr>
          <w:rFonts w:ascii="Times New Roman" w:hAnsi="Times New Roman" w:cs="Times New Roman"/>
          <w:sz w:val="24"/>
          <w:szCs w:val="24"/>
        </w:rPr>
        <w:t xml:space="preserve"> the song's popularization. </w:t>
      </w:r>
      <w:r w:rsidRPr="00325863" w:rsidR="00325863">
        <w:rPr>
          <w:rFonts w:ascii="Times New Roman" w:hAnsi="Times New Roman" w:cs="Times New Roman"/>
          <w:sz w:val="24"/>
          <w:szCs w:val="24"/>
        </w:rPr>
        <w:t>Bad working conditions and class strife fueled the emergence of the Labor</w:t>
      </w:r>
      <w:r w:rsidR="00325863">
        <w:rPr>
          <w:rFonts w:ascii="Times New Roman" w:hAnsi="Times New Roman" w:cs="Times New Roman"/>
          <w:sz w:val="24"/>
          <w:szCs w:val="24"/>
        </w:rPr>
        <w:t xml:space="preserve"> M</w:t>
      </w:r>
      <w:r w:rsidRPr="00325863" w:rsidR="00325863">
        <w:rPr>
          <w:rFonts w:ascii="Times New Roman" w:hAnsi="Times New Roman" w:cs="Times New Roman"/>
          <w:sz w:val="24"/>
          <w:szCs w:val="24"/>
        </w:rPr>
        <w:t>ovement and spawned a slew of songs demanding social and political revolution in the early twentieth century.</w:t>
      </w:r>
      <w:r w:rsidR="006D5D53">
        <w:rPr>
          <w:rFonts w:ascii="Times New Roman" w:hAnsi="Times New Roman" w:cs="Times New Roman"/>
          <w:sz w:val="24"/>
          <w:szCs w:val="24"/>
        </w:rPr>
        <w:t xml:space="preserve"> Also, </w:t>
      </w:r>
      <w:r w:rsidRPr="006D5D53" w:rsidR="006D5D53">
        <w:rPr>
          <w:rFonts w:ascii="Times New Roman" w:hAnsi="Times New Roman" w:cs="Times New Roman"/>
          <w:sz w:val="24"/>
          <w:szCs w:val="24"/>
        </w:rPr>
        <w:t>between the worlds of politics and architectural practices, there is an underpinning foundation. Philosophy, purpose, practice, and form are the interdependent interactions between them. There are middle-range theoretical aspects in each of these situations that are more immediately related to the architect's practice area.</w:t>
      </w:r>
      <w:r w:rsidRPr="006D5D53" w:rsidR="006D5D53">
        <w:t xml:space="preserve"> </w:t>
      </w:r>
      <w:r w:rsidRPr="006D5D53" w:rsidR="006D5D53">
        <w:rPr>
          <w:rFonts w:ascii="Times New Roman" w:hAnsi="Times New Roman" w:cs="Times New Roman"/>
          <w:sz w:val="24"/>
          <w:szCs w:val="24"/>
        </w:rPr>
        <w:t>As part of the discursive process, architecture promotes a political agenda. Whether intentionally or unintentionally, architecture can be used to reflect a wide range of goals.</w:t>
      </w:r>
      <w:r w:rsidRPr="006D5D53" w:rsidR="006D5D53">
        <w:t xml:space="preserve"> </w:t>
      </w:r>
      <w:r w:rsidRPr="006D5D53" w:rsidR="006D5D53">
        <w:rPr>
          <w:rFonts w:ascii="Times New Roman" w:hAnsi="Times New Roman" w:cs="Times New Roman"/>
          <w:sz w:val="24"/>
          <w:szCs w:val="24"/>
        </w:rPr>
        <w:t xml:space="preserve">For instance, Norman Foster's renovation work on the German Reichstag in Berlin included replacing the cupola with a glass enclosure, which was partially set ablaze during the Nazi rise to power and further decimated by the </w:t>
      </w:r>
      <w:r w:rsidR="00157D50">
        <w:rPr>
          <w:rFonts w:ascii="Times New Roman" w:hAnsi="Times New Roman" w:cs="Times New Roman"/>
          <w:sz w:val="24"/>
          <w:szCs w:val="24"/>
        </w:rPr>
        <w:t xml:space="preserve">shelling of Berlin during WWII. </w:t>
      </w:r>
      <w:r w:rsidRPr="006D5D53" w:rsidR="006D5D53">
        <w:rPr>
          <w:rFonts w:ascii="Times New Roman" w:hAnsi="Times New Roman" w:cs="Times New Roman"/>
          <w:sz w:val="24"/>
          <w:szCs w:val="24"/>
        </w:rPr>
        <w:t>Foster exploits the visibility of the glass to draw parallels between democratization and Germany's post-reunification governance.</w:t>
      </w:r>
    </w:p>
    <w:p w:rsidR="00DD7599" w:rsidP="00485BB0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Hansberry remains one of the most radical personalities in the literature world.</w:t>
      </w:r>
      <w:r w:rsidRPr="00682AF0">
        <w:t xml:space="preserve"> </w:t>
      </w:r>
      <w:r w:rsidRPr="00682AF0">
        <w:rPr>
          <w:rFonts w:ascii="Times New Roman" w:hAnsi="Times New Roman" w:cs="Times New Roman"/>
          <w:sz w:val="24"/>
          <w:szCs w:val="24"/>
        </w:rPr>
        <w:t xml:space="preserve">When </w:t>
      </w:r>
      <w:r w:rsidRPr="00682AF0">
        <w:rPr>
          <w:rFonts w:ascii="Times New Roman" w:hAnsi="Times New Roman" w:cs="Times New Roman"/>
          <w:sz w:val="24"/>
          <w:szCs w:val="24"/>
        </w:rPr>
        <w:t>discrimination was usual, the author was a vocal proponent of the American Communist Party and urged for militant anti-racist action.</w:t>
      </w:r>
      <w:r w:rsidRPr="00682AF0">
        <w:t xml:space="preserve"> </w:t>
      </w:r>
      <w:r w:rsidRPr="00682AF0">
        <w:rPr>
          <w:rFonts w:ascii="Times New Roman" w:hAnsi="Times New Roman" w:cs="Times New Roman"/>
          <w:sz w:val="24"/>
          <w:szCs w:val="24"/>
        </w:rPr>
        <w:t>Hansberry grew up in a segregated neighborhood on the city's south side. However, in 1937, her parents chose to relocate t</w:t>
      </w:r>
      <w:r w:rsidRPr="00682AF0">
        <w:rPr>
          <w:rFonts w:ascii="Times New Roman" w:hAnsi="Times New Roman" w:cs="Times New Roman"/>
          <w:sz w:val="24"/>
          <w:szCs w:val="24"/>
        </w:rPr>
        <w:t>he family to the all-white Woodlawn area, defying Chicago's racially contentious housing rules and attracting the wrath of violent white protesters in the process.</w:t>
      </w:r>
      <w:r w:rsidRPr="00682AF0">
        <w:t xml:space="preserve"> </w:t>
      </w:r>
      <w:r w:rsidRPr="00682AF0">
        <w:rPr>
          <w:rFonts w:ascii="Times New Roman" w:hAnsi="Times New Roman" w:cs="Times New Roman"/>
          <w:sz w:val="24"/>
          <w:szCs w:val="24"/>
        </w:rPr>
        <w:t>These events influenced the narrative of A Raisin in the Sun, which depicts an African Ameri</w:t>
      </w:r>
      <w:r w:rsidRPr="00682AF0">
        <w:rPr>
          <w:rFonts w:ascii="Times New Roman" w:hAnsi="Times New Roman" w:cs="Times New Roman"/>
          <w:sz w:val="24"/>
          <w:szCs w:val="24"/>
        </w:rPr>
        <w:t>can family's effort to improve their circumstances after the patriarch's demise.</w:t>
      </w:r>
      <w:r w:rsidRPr="00682AF0">
        <w:t xml:space="preserve"> </w:t>
      </w:r>
      <w:r w:rsidRPr="00682AF0">
        <w:rPr>
          <w:rFonts w:ascii="Times New Roman" w:hAnsi="Times New Roman" w:cs="Times New Roman"/>
          <w:sz w:val="24"/>
          <w:szCs w:val="24"/>
        </w:rPr>
        <w:t>The Raisin in the Sun remains relevant, especially when political rhetoric is about saving the suburbs from sluggish growth, another method of imposing modern-day r</w:t>
      </w:r>
      <w:r w:rsidRPr="00682AF0">
        <w:rPr>
          <w:rFonts w:ascii="Times New Roman" w:hAnsi="Times New Roman" w:cs="Times New Roman"/>
          <w:sz w:val="24"/>
          <w:szCs w:val="24"/>
        </w:rPr>
        <w:t>acial profiling to keep communities financially and racially separated</w:t>
      </w:r>
      <w:r w:rsidR="005B554B">
        <w:rPr>
          <w:rFonts w:ascii="Times New Roman" w:hAnsi="Times New Roman" w:cs="Times New Roman"/>
          <w:sz w:val="24"/>
          <w:szCs w:val="24"/>
        </w:rPr>
        <w:t xml:space="preserve"> (Nesmith et al. 27)</w:t>
      </w:r>
      <w:r w:rsidRPr="00682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addition to that, sculptur</w:t>
      </w:r>
      <w:r w:rsidR="00E15C3F">
        <w:rPr>
          <w:rFonts w:ascii="Times New Roman" w:hAnsi="Times New Roman" w:cs="Times New Roman"/>
          <w:sz w:val="24"/>
          <w:szCs w:val="24"/>
        </w:rPr>
        <w:t>es also play a critical role in reflecting</w:t>
      </w:r>
      <w:r w:rsidR="007365F1">
        <w:rPr>
          <w:rFonts w:ascii="Times New Roman" w:hAnsi="Times New Roman" w:cs="Times New Roman"/>
          <w:sz w:val="24"/>
          <w:szCs w:val="24"/>
        </w:rPr>
        <w:t xml:space="preserve"> the political turmoil in the 20</w:t>
      </w:r>
      <w:r w:rsidRPr="007365F1" w:rsidR="00E1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5C3F">
        <w:rPr>
          <w:rFonts w:ascii="Times New Roman" w:hAnsi="Times New Roman" w:cs="Times New Roman"/>
          <w:sz w:val="24"/>
          <w:szCs w:val="24"/>
        </w:rPr>
        <w:t xml:space="preserve"> </w:t>
      </w:r>
      <w:r w:rsidR="00E15C3F">
        <w:rPr>
          <w:rFonts w:ascii="Times New Roman" w:hAnsi="Times New Roman" w:cs="Times New Roman"/>
          <w:sz w:val="24"/>
          <w:szCs w:val="24"/>
        </w:rPr>
        <w:t xml:space="preserve">century. One notable sculpture is the </w:t>
      </w:r>
      <w:r w:rsidR="00CD07BA">
        <w:rPr>
          <w:rFonts w:ascii="Times New Roman" w:hAnsi="Times New Roman" w:cs="Times New Roman"/>
          <w:sz w:val="24"/>
          <w:szCs w:val="24"/>
        </w:rPr>
        <w:t>Head of Victory that stands at the top of Leeds War Memorial.</w:t>
      </w:r>
      <w:r w:rsidRPr="00CD07BA" w:rsidR="00CD07BA">
        <w:t xml:space="preserve"> </w:t>
      </w:r>
      <w:r w:rsidRPr="00CD07BA" w:rsidR="00CD07BA">
        <w:rPr>
          <w:rFonts w:ascii="Times New Roman" w:hAnsi="Times New Roman" w:cs="Times New Roman"/>
          <w:sz w:val="24"/>
          <w:szCs w:val="24"/>
        </w:rPr>
        <w:t>The memorial not only honors those who perished but serve as a reminder of the British Empire's beliefs for which they gave their life.</w:t>
      </w:r>
    </w:p>
    <w:p w:rsidR="00A1672D" w:rsidRPr="00A1672D" w:rsidP="00A1672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72D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B554B" w:rsidP="00402B35">
      <w:pPr>
        <w:spacing w:after="0" w:line="480" w:lineRule="auto"/>
        <w:ind w:firstLine="720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D07BA">
        <w:rPr>
          <w:rFonts w:ascii="Times New Roman" w:hAnsi="Times New Roman" w:cs="Times New Roman"/>
          <w:sz w:val="24"/>
          <w:szCs w:val="24"/>
        </w:rPr>
        <w:t>The</w:t>
      </w:r>
      <w:r w:rsidRPr="00CD07BA" w:rsidR="00F50EAC">
        <w:rPr>
          <w:rFonts w:ascii="Times New Roman" w:hAnsi="Times New Roman" w:cs="Times New Roman"/>
          <w:sz w:val="24"/>
          <w:szCs w:val="24"/>
        </w:rPr>
        <w:t xml:space="preserve"> anti-war slogans and disinformation from the 1960s are arguably the most iconic images that come to mind when one thinks of artwork and politics.</w:t>
      </w:r>
      <w:r w:rsidR="00F50EAC">
        <w:rPr>
          <w:rFonts w:ascii="Times New Roman" w:hAnsi="Times New Roman" w:cs="Times New Roman"/>
          <w:sz w:val="24"/>
          <w:szCs w:val="24"/>
        </w:rPr>
        <w:t xml:space="preserve"> In addition to that, a</w:t>
      </w:r>
      <w:r w:rsidRPr="00CD07BA" w:rsidR="00F50EAC">
        <w:rPr>
          <w:rFonts w:ascii="Times New Roman" w:hAnsi="Times New Roman" w:cs="Times New Roman"/>
          <w:sz w:val="24"/>
          <w:szCs w:val="24"/>
        </w:rPr>
        <w:t>rt became a political tool used to destroy ideologies and was occasionally utilized as a medium of mass discourse as cultural and social leisure.</w:t>
      </w:r>
      <w:r w:rsidRPr="00A1672D">
        <w:rPr>
          <w:rFonts w:ascii="Times New Roman" w:hAnsi="Times New Roman" w:cs="Times New Roman"/>
          <w:sz w:val="24"/>
          <w:szCs w:val="24"/>
        </w:rPr>
        <w:t xml:space="preserve"> Many </w:t>
      </w:r>
      <w:r w:rsidRPr="00A1672D">
        <w:rPr>
          <w:rFonts w:ascii="Times New Roman" w:hAnsi="Times New Roman" w:cs="Times New Roman"/>
          <w:sz w:val="24"/>
          <w:szCs w:val="24"/>
        </w:rPr>
        <w:t xml:space="preserve">twentieth-century artists used their art as a tool to engage in political agitation. Some designed posters for campaigns, such as political candidate races or fundraising events for civil rights groups. Others composed music, designed buildings, engage in </w:t>
      </w:r>
      <w:r w:rsidRPr="00A1672D">
        <w:rPr>
          <w:rFonts w:ascii="Times New Roman" w:hAnsi="Times New Roman" w:cs="Times New Roman"/>
          <w:sz w:val="24"/>
          <w:szCs w:val="24"/>
        </w:rPr>
        <w:t>literature writing to convey the political turmoil happening in the 20</w:t>
      </w:r>
      <w:r w:rsidRPr="00A167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1672D">
        <w:rPr>
          <w:rFonts w:ascii="Times New Roman" w:hAnsi="Times New Roman" w:cs="Times New Roman"/>
          <w:sz w:val="24"/>
          <w:szCs w:val="24"/>
        </w:rPr>
        <w:t xml:space="preserve"> century</w:t>
      </w:r>
      <w:r w:rsidR="004B452B">
        <w:rPr>
          <w:rFonts w:ascii="Times New Roman" w:hAnsi="Times New Roman" w:cs="Times New Roman"/>
          <w:sz w:val="24"/>
          <w:szCs w:val="24"/>
        </w:rPr>
        <w:t>.</w:t>
      </w:r>
      <w:r w:rsidRPr="004B452B" w:rsidR="004B452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402B3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4B452B" w:rsidP="00402B35">
      <w:pPr>
        <w:spacing w:after="0" w:line="480" w:lineRule="auto"/>
        <w:contextualSpacing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Works Cited</w:t>
      </w:r>
    </w:p>
    <w:p w:rsidR="005B554B" w:rsidP="005B554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10C8C">
        <w:rPr>
          <w:rFonts w:ascii="Times New Roman" w:hAnsi="Times New Roman" w:cs="Times New Roman"/>
          <w:sz w:val="24"/>
          <w:szCs w:val="24"/>
        </w:rPr>
        <w:t>Chaia</w:t>
      </w:r>
      <w:r w:rsidRPr="00210C8C">
        <w:rPr>
          <w:rFonts w:ascii="Times New Roman" w:hAnsi="Times New Roman" w:cs="Times New Roman"/>
          <w:sz w:val="24"/>
          <w:szCs w:val="24"/>
        </w:rPr>
        <w:t xml:space="preserve">, </w:t>
      </w:r>
      <w:r w:rsidRPr="00210C8C">
        <w:rPr>
          <w:rFonts w:ascii="Times New Roman" w:hAnsi="Times New Roman" w:cs="Times New Roman"/>
          <w:sz w:val="24"/>
          <w:szCs w:val="24"/>
        </w:rPr>
        <w:t>Asma</w:t>
      </w:r>
      <w:r w:rsidRPr="00210C8C">
        <w:rPr>
          <w:rFonts w:ascii="Times New Roman" w:hAnsi="Times New Roman" w:cs="Times New Roman"/>
          <w:sz w:val="24"/>
          <w:szCs w:val="24"/>
        </w:rPr>
        <w:t>. </w:t>
      </w:r>
      <w:r w:rsidRPr="00210C8C">
        <w:rPr>
          <w:rFonts w:ascii="Times New Roman" w:hAnsi="Times New Roman" w:cs="Times New Roman"/>
          <w:i/>
          <w:iCs/>
          <w:sz w:val="24"/>
          <w:szCs w:val="24"/>
        </w:rPr>
        <w:t>Magical Realism in Gabriel Garcia Marquez's "One Hundred Years of Solitude</w:t>
      </w:r>
      <w:r w:rsidRPr="00210C8C">
        <w:rPr>
          <w:rFonts w:ascii="Times New Roman" w:hAnsi="Times New Roman" w:cs="Times New Roman"/>
          <w:sz w:val="24"/>
          <w:szCs w:val="24"/>
        </w:rPr>
        <w:t>." Diss. Min</w:t>
      </w:r>
      <w:r>
        <w:rPr>
          <w:rFonts w:ascii="Times New Roman" w:hAnsi="Times New Roman" w:cs="Times New Roman"/>
          <w:sz w:val="24"/>
          <w:szCs w:val="24"/>
        </w:rPr>
        <w:t>istry of Higher Education, 2019: 1-78</w:t>
      </w:r>
    </w:p>
    <w:p w:rsidR="005B554B" w:rsidP="005B554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B452B">
        <w:rPr>
          <w:rFonts w:ascii="Times New Roman" w:hAnsi="Times New Roman" w:cs="Times New Roman"/>
          <w:sz w:val="24"/>
          <w:szCs w:val="24"/>
        </w:rPr>
        <w:t>Huckin, Thomas. "Propaganda Defined." </w:t>
      </w:r>
      <w:r w:rsidRPr="004B452B">
        <w:rPr>
          <w:rFonts w:ascii="Times New Roman" w:hAnsi="Times New Roman" w:cs="Times New Roman"/>
          <w:i/>
          <w:iCs/>
          <w:sz w:val="24"/>
          <w:szCs w:val="24"/>
        </w:rPr>
        <w:t>Propaganda and Rhetoric in Democracy: History, Theory, Analysis</w:t>
      </w:r>
      <w:r w:rsidRPr="004B452B">
        <w:rPr>
          <w:rFonts w:ascii="Times New Roman" w:hAnsi="Times New Roman" w:cs="Times New Roman"/>
          <w:sz w:val="24"/>
          <w:szCs w:val="24"/>
        </w:rPr>
        <w:t> (2016): 118-136.</w:t>
      </w:r>
    </w:p>
    <w:p w:rsidR="005B554B" w:rsidP="005B554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3566E">
        <w:rPr>
          <w:rFonts w:ascii="Times New Roman" w:hAnsi="Times New Roman" w:cs="Times New Roman"/>
          <w:sz w:val="24"/>
          <w:szCs w:val="24"/>
        </w:rPr>
        <w:t xml:space="preserve">Kelly, Adam </w:t>
      </w:r>
      <w:r w:rsidRPr="00E3566E">
        <w:rPr>
          <w:rFonts w:ascii="Times New Roman" w:hAnsi="Times New Roman" w:cs="Times New Roman"/>
          <w:sz w:val="24"/>
          <w:szCs w:val="24"/>
        </w:rPr>
        <w:t>Maxwell. "Freedom to Struggle: The Ironies of Colson Whitehead." </w:t>
      </w:r>
      <w:r w:rsidRPr="00E3566E">
        <w:rPr>
          <w:rFonts w:ascii="Times New Roman" w:hAnsi="Times New Roman" w:cs="Times New Roman"/>
          <w:i/>
          <w:iCs/>
          <w:sz w:val="24"/>
          <w:szCs w:val="24"/>
        </w:rPr>
        <w:t>Open Library Of Humanities</w:t>
      </w:r>
      <w:r w:rsidRPr="00E3566E">
        <w:rPr>
          <w:rFonts w:ascii="Times New Roman" w:hAnsi="Times New Roman" w:cs="Times New Roman"/>
          <w:sz w:val="24"/>
          <w:szCs w:val="24"/>
        </w:rPr>
        <w:t> (2018): 1-35.</w:t>
      </w:r>
    </w:p>
    <w:p w:rsidR="005B554B" w:rsidRPr="00485BB0" w:rsidP="005B554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B554B">
        <w:rPr>
          <w:rFonts w:ascii="Times New Roman" w:hAnsi="Times New Roman" w:cs="Times New Roman"/>
          <w:sz w:val="24"/>
          <w:szCs w:val="24"/>
        </w:rPr>
        <w:t>Nesmith, Nathaniel G., Et Al. "A Raisin in the Sun at 0: A Conversation." </w:t>
      </w:r>
      <w:r w:rsidRPr="005B554B">
        <w:rPr>
          <w:rFonts w:ascii="Times New Roman" w:hAnsi="Times New Roman" w:cs="Times New Roman"/>
          <w:i/>
          <w:iCs/>
          <w:sz w:val="24"/>
          <w:szCs w:val="24"/>
        </w:rPr>
        <w:t>Text &amp; Presentation, 2019</w:t>
      </w:r>
      <w:r w:rsidRPr="005B554B">
        <w:rPr>
          <w:rFonts w:ascii="Times New Roman" w:hAnsi="Times New Roman" w:cs="Times New Roman"/>
          <w:sz w:val="24"/>
          <w:szCs w:val="24"/>
        </w:rPr>
        <w:t> 16 (2020): 27.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5D53" w:rsidRPr="00157D5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57D50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2138859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57D50" w:rsidR="00F50E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D50" w:rsidR="00F50E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7D50" w:rsidR="00F50E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B3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57D50" w:rsidR="00F50E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D5D53" w:rsidRPr="00157D5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B0"/>
    <w:rsid w:val="00157D50"/>
    <w:rsid w:val="00210C8C"/>
    <w:rsid w:val="00325863"/>
    <w:rsid w:val="00402B35"/>
    <w:rsid w:val="00485BB0"/>
    <w:rsid w:val="004B452B"/>
    <w:rsid w:val="00585845"/>
    <w:rsid w:val="005B554B"/>
    <w:rsid w:val="00682AF0"/>
    <w:rsid w:val="006D5D53"/>
    <w:rsid w:val="007365F1"/>
    <w:rsid w:val="009C4D5B"/>
    <w:rsid w:val="00A1672D"/>
    <w:rsid w:val="00CD07BA"/>
    <w:rsid w:val="00D97C09"/>
    <w:rsid w:val="00DD7599"/>
    <w:rsid w:val="00DD775F"/>
    <w:rsid w:val="00E15C3F"/>
    <w:rsid w:val="00E3566E"/>
    <w:rsid w:val="00F50EAC"/>
    <w:rsid w:val="00F54F16"/>
    <w:rsid w:val="00FF74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BAAA00"/>
  <w15:chartTrackingRefBased/>
  <w15:docId w15:val="{6D8F3524-5E8E-40E9-9FBC-DDCC510D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53"/>
  </w:style>
  <w:style w:type="paragraph" w:styleId="Footer">
    <w:name w:val="footer"/>
    <w:basedOn w:val="Normal"/>
    <w:link w:val="FooterChar"/>
    <w:uiPriority w:val="99"/>
    <w:unhideWhenUsed/>
    <w:rsid w:val="006D5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10</cp:revision>
  <dcterms:created xsi:type="dcterms:W3CDTF">2021-06-15T16:03:00Z</dcterms:created>
  <dcterms:modified xsi:type="dcterms:W3CDTF">2021-06-16T10:47:00Z</dcterms:modified>
</cp:coreProperties>
</file>